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2E5D" w14:textId="77777777" w:rsidR="00027357" w:rsidRDefault="00027357" w:rsidP="00027357">
      <w:r>
        <w:t>Varnostni ukrepi</w:t>
      </w:r>
    </w:p>
    <w:p w14:paraId="6F99927D" w14:textId="46DDEEF7" w:rsidR="00027357" w:rsidRDefault="00027357" w:rsidP="00027357">
      <w:pPr>
        <w:pStyle w:val="Odstavekseznama"/>
        <w:numPr>
          <w:ilvl w:val="0"/>
          <w:numId w:val="2"/>
        </w:numPr>
      </w:pPr>
      <w:r>
        <w:t>Upoštevajte vse veljavne zakone in pravila, ki omejujejo uporabo mobilnih telefonov v določenih situacijah</w:t>
      </w:r>
      <w:r>
        <w:t xml:space="preserve"> </w:t>
      </w:r>
      <w:r>
        <w:t>in okoljih.</w:t>
      </w:r>
    </w:p>
    <w:p w14:paraId="1C876247" w14:textId="210829BA" w:rsidR="00027357" w:rsidRDefault="00027357" w:rsidP="00027357">
      <w:pPr>
        <w:pStyle w:val="Odstavekseznama"/>
        <w:numPr>
          <w:ilvl w:val="0"/>
          <w:numId w:val="2"/>
        </w:numPr>
      </w:pPr>
      <w:r>
        <w:t>Ne uporabljajte telefona na bencinskih črpalkah ali v eksplozivnem ozračju ali potencialno</w:t>
      </w:r>
      <w:r>
        <w:t xml:space="preserve"> </w:t>
      </w:r>
      <w:r>
        <w:t>eksplozivnem okolju, vključno z območji za oskrbo z gorivom, pod palubami čolnov, v obratih za prenos ali shranjevanje goriva ali kemikalij</w:t>
      </w:r>
      <w:r>
        <w:t xml:space="preserve"> </w:t>
      </w:r>
      <w:r>
        <w:t>ali na območjih, kjer lahko zrak vsebuje kemikalije ali delce,</w:t>
      </w:r>
      <w:r>
        <w:t xml:space="preserve"> </w:t>
      </w:r>
      <w:r>
        <w:t>kot so zrna, prah ali kovinski prah. Upoštevajte vse objavljene znake za izklop brezžičnih naprav, kot je</w:t>
      </w:r>
      <w:r>
        <w:t xml:space="preserve"> </w:t>
      </w:r>
      <w:r>
        <w:t>vaš telefon ali druga radijska oprema. Izklopite mobilni telefon ali brezžično napravo, ko ste na</w:t>
      </w:r>
      <w:r>
        <w:t xml:space="preserve"> </w:t>
      </w:r>
      <w:r>
        <w:t>območju miniranja ali na območjih, kjer je treba izklopiti "dvosmerne radijske zveze" ali "elektronske naprave",</w:t>
      </w:r>
      <w:r>
        <w:t xml:space="preserve"> </w:t>
      </w:r>
      <w:r>
        <w:t>da preprečite morebitne nevarnosti.</w:t>
      </w:r>
    </w:p>
    <w:p w14:paraId="037B5054" w14:textId="000D311C" w:rsidR="00027357" w:rsidRDefault="00027357" w:rsidP="00027357">
      <w:pPr>
        <w:pStyle w:val="Odstavekseznama"/>
        <w:numPr>
          <w:ilvl w:val="0"/>
          <w:numId w:val="2"/>
        </w:numPr>
      </w:pPr>
      <w:r>
        <w:t>Ne uporabljajte telefona v operacijskih sobah bolnišnic, urgentnih sobah ali oddelkih za intenzivno nego. Vedno upoštevajte vsa pravila in predpise bolnišnic in zdravstvenih domov. Če imate</w:t>
      </w:r>
      <w:r>
        <w:t xml:space="preserve"> </w:t>
      </w:r>
      <w:r>
        <w:t>medicinski pripomoček, se posvetujte z zdravnikom in proizvajalcem naprave, da ugotovite,</w:t>
      </w:r>
      <w:r>
        <w:t xml:space="preserve"> </w:t>
      </w:r>
      <w:r>
        <w:t>ali vaš telefon lahko moti delovanje naprave. Da bi se izognili morebitnim motnjam</w:t>
      </w:r>
      <w:r>
        <w:t xml:space="preserve"> </w:t>
      </w:r>
      <w:r>
        <w:t>s srčnim spodbujevalnikom, vedno vzdržujte minimalno razdaljo 15 cm med mobilnim</w:t>
      </w:r>
      <w:r>
        <w:t xml:space="preserve"> </w:t>
      </w:r>
      <w:r>
        <w:t>telefonom in srčnim spodbujevalnikom. To lahko storite tako, da telefon nosite na ušesu, ki je nasproti srčnega spodbujevalnika, in ga ne nosite v prsnem žepu. Da bi se izognili motnjam v delovanju medicinske opreme, telefona ne uporabljajte v bližini slušnih aparatov, polževih vsadkov ali drugih podobnih naprav.</w:t>
      </w:r>
    </w:p>
    <w:p w14:paraId="2CC55DE4" w14:textId="2D2A2DCD" w:rsidR="00027357" w:rsidRDefault="00027357" w:rsidP="00027357">
      <w:pPr>
        <w:pStyle w:val="Odstavekseznama"/>
        <w:numPr>
          <w:ilvl w:val="0"/>
          <w:numId w:val="2"/>
        </w:numPr>
      </w:pPr>
      <w:r>
        <w:t>Upoštevajte vse varnostne predpise za letala in po potrebi izklopite telefon na krovu letala.</w:t>
      </w:r>
    </w:p>
    <w:p w14:paraId="2AAFB039" w14:textId="70989C22" w:rsidR="00027357" w:rsidRDefault="00027357" w:rsidP="00027357">
      <w:pPr>
        <w:pStyle w:val="Odstavekseznama"/>
        <w:numPr>
          <w:ilvl w:val="0"/>
          <w:numId w:val="2"/>
        </w:numPr>
      </w:pPr>
      <w:r>
        <w:t>Med vožnjo uporabljajte telefon v skladu z ustreznimi prometnimi zakoni in predpisi.</w:t>
      </w:r>
    </w:p>
    <w:p w14:paraId="31083D9F" w14:textId="6F6AFBDC" w:rsidR="00027357" w:rsidRDefault="00027357" w:rsidP="00027357">
      <w:pPr>
        <w:pStyle w:val="Odstavekseznama"/>
        <w:numPr>
          <w:ilvl w:val="0"/>
          <w:numId w:val="2"/>
        </w:numPr>
      </w:pPr>
      <w:r>
        <w:t>Da bi se izognili udaru strele, telefona ne uporabljajte na prostem med nevihtami.</w:t>
      </w:r>
    </w:p>
    <w:p w14:paraId="2430B81B" w14:textId="7495851C" w:rsidR="00027357" w:rsidRDefault="00027357" w:rsidP="00027357">
      <w:pPr>
        <w:pStyle w:val="Odstavekseznama"/>
        <w:numPr>
          <w:ilvl w:val="0"/>
          <w:numId w:val="2"/>
        </w:numPr>
      </w:pPr>
      <w:r>
        <w:t>Med polnjenjem telefona ne uporabljajte za klicanje.</w:t>
      </w:r>
    </w:p>
    <w:p w14:paraId="7C13B840" w14:textId="18422062" w:rsidR="00027357" w:rsidRDefault="00027357" w:rsidP="00027357">
      <w:pPr>
        <w:pStyle w:val="Odstavekseznama"/>
        <w:numPr>
          <w:ilvl w:val="0"/>
          <w:numId w:val="2"/>
        </w:numPr>
      </w:pPr>
      <w:r>
        <w:t>Telefona ne uporabljajte v prostorih z visoko vlažnostjo, kot so kopalnice. To lahko povzroči električni udar, poškodbe, požar in poškodbe polnilnika.</w:t>
      </w:r>
    </w:p>
    <w:p w14:paraId="1B90644A" w14:textId="172B9985" w:rsidR="00027357" w:rsidRDefault="00027357" w:rsidP="00027357">
      <w:pPr>
        <w:pStyle w:val="Odstavekseznama"/>
        <w:numPr>
          <w:ilvl w:val="0"/>
          <w:numId w:val="2"/>
        </w:numPr>
      </w:pPr>
      <w:r>
        <w:t xml:space="preserve">Zaradi </w:t>
      </w:r>
      <w:proofErr w:type="spellStart"/>
      <w:r>
        <w:t>okoljskih</w:t>
      </w:r>
      <w:proofErr w:type="spellEnd"/>
      <w:r>
        <w:t xml:space="preserve"> razlogov ta paket ne vključuje polnilnika. To napravo je mogoče napajati z večino napajalnikov USB in kablom z vtičem USB </w:t>
      </w:r>
      <w:proofErr w:type="spellStart"/>
      <w:r>
        <w:t>Type</w:t>
      </w:r>
      <w:proofErr w:type="spellEnd"/>
      <w:r>
        <w:t>-C.</w:t>
      </w:r>
    </w:p>
    <w:p w14:paraId="0D643A3C" w14:textId="7498C5CB" w:rsidR="00027357" w:rsidRDefault="00027357" w:rsidP="00027357">
      <w:pPr>
        <w:pStyle w:val="Odstavekseznama"/>
        <w:numPr>
          <w:ilvl w:val="0"/>
          <w:numId w:val="2"/>
        </w:numPr>
      </w:pPr>
      <w:r>
        <w:t>Polnjenje: Za polnjenje naredite nekaj od naslednjega:</w:t>
      </w:r>
    </w:p>
    <w:p w14:paraId="591AD0FC" w14:textId="0895CA94" w:rsidR="00027357" w:rsidRDefault="00027357" w:rsidP="00027357">
      <w:pPr>
        <w:pStyle w:val="Odstavekseznama"/>
        <w:numPr>
          <w:ilvl w:val="1"/>
          <w:numId w:val="2"/>
        </w:numPr>
      </w:pPr>
      <w:r>
        <w:t>Priključite »</w:t>
      </w:r>
      <w:proofErr w:type="spellStart"/>
      <w:r>
        <w:t>Xiaomi</w:t>
      </w:r>
      <w:proofErr w:type="spellEnd"/>
      <w:r>
        <w:t xml:space="preserve"> 17 Ultra« na računalnik s podatkovnim kablom USB.</w:t>
      </w:r>
    </w:p>
    <w:p w14:paraId="74D02E6F" w14:textId="507808B9" w:rsidR="00027357" w:rsidRDefault="00027357" w:rsidP="00027357">
      <w:pPr>
        <w:pStyle w:val="Odstavekseznama"/>
        <w:numPr>
          <w:ilvl w:val="1"/>
          <w:numId w:val="2"/>
        </w:numPr>
      </w:pPr>
      <w:r>
        <w:t>Kabel USB, ki je priložen v darilni škatli, uporabite s polnilnikom znamke Mi in ga nato priključite na podaljšek.</w:t>
      </w:r>
    </w:p>
    <w:p w14:paraId="71923ED3" w14:textId="653C9697" w:rsidR="00027357" w:rsidRDefault="00027357" w:rsidP="00027357">
      <w:pPr>
        <w:pStyle w:val="Odstavekseznama"/>
        <w:numPr>
          <w:ilvl w:val="0"/>
          <w:numId w:val="2"/>
        </w:numPr>
      </w:pPr>
      <w:r>
        <w:t>Združljivost polnjenja</w:t>
      </w:r>
    </w:p>
    <w:p w14:paraId="7EB25FE9" w14:textId="3037EEFC" w:rsidR="00B253CC" w:rsidRDefault="00027357" w:rsidP="00027357">
      <w:pPr>
        <w:pStyle w:val="Odstavekseznama"/>
        <w:numPr>
          <w:ilvl w:val="1"/>
          <w:numId w:val="2"/>
        </w:numPr>
      </w:pPr>
      <w:r>
        <w:t>Uporabite lahko tudi kateri koli polnilnik drugega proizvajalca, ki je skladen s standardi protokola USB 2.0 ali višjega protokola in izpolnjuje tudi zahteve mednarodnega standarda za varnost informacijske tehnologije (IEC 60950), standarda za avdio/video, informacijsko in komunikacijsko tehnološko opremo (IEC 62368-1) ter s tem povezane zakone in predpise vaše države ali regije. Uporaba drugih polnilnikov, ki ne izpolnjujejo zgornjih zahtev za polnjenje tega izdelka, lahko poškoduje sam izdelek in vašo osebno varnost ali varnost premoženja.</w:t>
      </w:r>
    </w:p>
    <w:sectPr w:rsidR="00B25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2873"/>
    <w:multiLevelType w:val="hybridMultilevel"/>
    <w:tmpl w:val="0972D7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6A4451"/>
    <w:multiLevelType w:val="hybridMultilevel"/>
    <w:tmpl w:val="55E81A3A"/>
    <w:lvl w:ilvl="0" w:tplc="8AB843F4">
      <w:numFmt w:val="bullet"/>
      <w:lvlText w:val="•"/>
      <w:lvlJc w:val="left"/>
      <w:pPr>
        <w:ind w:left="720" w:hanging="360"/>
      </w:pPr>
      <w:rPr>
        <w:rFonts w:ascii="Aptos" w:eastAsiaTheme="minorHAnsi" w:hAnsi="Aptos" w:cstheme="minorBidi" w:hint="default"/>
      </w:rPr>
    </w:lvl>
    <w:lvl w:ilvl="1" w:tplc="AD087754">
      <w:numFmt w:val="bullet"/>
      <w:lvlText w:val="-"/>
      <w:lvlJc w:val="left"/>
      <w:pPr>
        <w:ind w:left="1440" w:hanging="360"/>
      </w:pPr>
      <w:rPr>
        <w:rFonts w:ascii="Aptos" w:eastAsiaTheme="minorHAnsi" w:hAnsi="Apto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80015021">
    <w:abstractNumId w:val="0"/>
  </w:num>
  <w:num w:numId="2" w16cid:durableId="2130738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57"/>
    <w:rsid w:val="00027357"/>
    <w:rsid w:val="000A101F"/>
    <w:rsid w:val="001242BE"/>
    <w:rsid w:val="003B58F3"/>
    <w:rsid w:val="00A17703"/>
    <w:rsid w:val="00B253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5FA2"/>
  <w15:chartTrackingRefBased/>
  <w15:docId w15:val="{D9683266-5779-4534-851D-4CED0F37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27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27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2735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2735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2735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2735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2735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2735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2735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735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2735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2735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2735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2735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2735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2735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2735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27357"/>
    <w:rPr>
      <w:rFonts w:eastAsiaTheme="majorEastAsia" w:cstheme="majorBidi"/>
      <w:color w:val="272727" w:themeColor="text1" w:themeTint="D8"/>
    </w:rPr>
  </w:style>
  <w:style w:type="paragraph" w:styleId="Naslov">
    <w:name w:val="Title"/>
    <w:basedOn w:val="Navaden"/>
    <w:next w:val="Navaden"/>
    <w:link w:val="NaslovZnak"/>
    <w:uiPriority w:val="10"/>
    <w:qFormat/>
    <w:rsid w:val="0002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2735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2735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2735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27357"/>
    <w:pPr>
      <w:spacing w:before="160"/>
      <w:jc w:val="center"/>
    </w:pPr>
    <w:rPr>
      <w:i/>
      <w:iCs/>
      <w:color w:val="404040" w:themeColor="text1" w:themeTint="BF"/>
    </w:rPr>
  </w:style>
  <w:style w:type="character" w:customStyle="1" w:styleId="CitatZnak">
    <w:name w:val="Citat Znak"/>
    <w:basedOn w:val="Privzetapisavaodstavka"/>
    <w:link w:val="Citat"/>
    <w:uiPriority w:val="29"/>
    <w:rsid w:val="00027357"/>
    <w:rPr>
      <w:i/>
      <w:iCs/>
      <w:color w:val="404040" w:themeColor="text1" w:themeTint="BF"/>
    </w:rPr>
  </w:style>
  <w:style w:type="paragraph" w:styleId="Odstavekseznama">
    <w:name w:val="List Paragraph"/>
    <w:basedOn w:val="Navaden"/>
    <w:uiPriority w:val="34"/>
    <w:qFormat/>
    <w:rsid w:val="00027357"/>
    <w:pPr>
      <w:ind w:left="720"/>
      <w:contextualSpacing/>
    </w:pPr>
  </w:style>
  <w:style w:type="character" w:styleId="Intenzivenpoudarek">
    <w:name w:val="Intense Emphasis"/>
    <w:basedOn w:val="Privzetapisavaodstavka"/>
    <w:uiPriority w:val="21"/>
    <w:qFormat/>
    <w:rsid w:val="00027357"/>
    <w:rPr>
      <w:i/>
      <w:iCs/>
      <w:color w:val="0F4761" w:themeColor="accent1" w:themeShade="BF"/>
    </w:rPr>
  </w:style>
  <w:style w:type="paragraph" w:styleId="Intenzivencitat">
    <w:name w:val="Intense Quote"/>
    <w:basedOn w:val="Navaden"/>
    <w:next w:val="Navaden"/>
    <w:link w:val="IntenzivencitatZnak"/>
    <w:uiPriority w:val="30"/>
    <w:qFormat/>
    <w:rsid w:val="00027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27357"/>
    <w:rPr>
      <w:i/>
      <w:iCs/>
      <w:color w:val="0F4761" w:themeColor="accent1" w:themeShade="BF"/>
    </w:rPr>
  </w:style>
  <w:style w:type="character" w:styleId="Intenzivensklic">
    <w:name w:val="Intense Reference"/>
    <w:basedOn w:val="Privzetapisavaodstavka"/>
    <w:uiPriority w:val="32"/>
    <w:qFormat/>
    <w:rsid w:val="00027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Žižmond</dc:creator>
  <cp:keywords/>
  <dc:description/>
  <cp:lastModifiedBy>Vesna Žižmond</cp:lastModifiedBy>
  <cp:revision>1</cp:revision>
  <dcterms:created xsi:type="dcterms:W3CDTF">2026-02-19T12:47:00Z</dcterms:created>
  <dcterms:modified xsi:type="dcterms:W3CDTF">2026-02-19T12:48:00Z</dcterms:modified>
</cp:coreProperties>
</file>